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0E278" w14:textId="77777777" w:rsidR="00F03EEA" w:rsidRPr="0047372E" w:rsidRDefault="00F03EEA" w:rsidP="00F03EEA">
      <w:pPr>
        <w:pStyle w:val="H1"/>
        <w:rPr>
          <w:rFonts w:asciiTheme="minorHAnsi" w:hAnsiTheme="minorHAnsi" w:cstheme="minorHAnsi"/>
        </w:rPr>
      </w:pPr>
      <w:bookmarkStart w:id="0" w:name="_Toc77918487"/>
      <w:r w:rsidRPr="0047372E">
        <w:rPr>
          <w:rFonts w:asciiTheme="minorHAnsi" w:hAnsiTheme="minorHAnsi" w:cstheme="minorHAnsi"/>
        </w:rPr>
        <w:t xml:space="preserve">Prevent Duty and Radicalisation policy </w:t>
      </w:r>
      <w:bookmarkEnd w:id="0"/>
    </w:p>
    <w:p w14:paraId="245CE6AB" w14:textId="77777777" w:rsidR="00F03EEA" w:rsidRPr="0047372E" w:rsidRDefault="00F03EEA" w:rsidP="00F03EEA">
      <w:pPr>
        <w:rPr>
          <w:rFonts w:asciiTheme="minorHAnsi" w:hAnsiTheme="minorHAnsi" w:cstheme="minorHAnsi"/>
        </w:rPr>
      </w:pPr>
    </w:p>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1"/>
      </w:tblGrid>
      <w:tr w:rsidR="00F03EEA" w:rsidRPr="005A25C2" w14:paraId="683418D1" w14:textId="77777777" w:rsidTr="00266441">
        <w:trPr>
          <w:trHeight w:val="200"/>
          <w:jc w:val="center"/>
        </w:trPr>
        <w:tc>
          <w:tcPr>
            <w:tcW w:w="3081" w:type="dxa"/>
            <w:vAlign w:val="center"/>
          </w:tcPr>
          <w:p w14:paraId="1B09F621" w14:textId="77777777" w:rsidR="00F03EEA" w:rsidRPr="005A25C2" w:rsidRDefault="00F03EEA" w:rsidP="00266441">
            <w:pPr>
              <w:jc w:val="center"/>
              <w:rPr>
                <w:rFonts w:asciiTheme="minorHAnsi" w:eastAsia="Calibri" w:hAnsiTheme="minorHAnsi" w:cstheme="minorHAnsi"/>
                <w:color w:val="000000"/>
                <w:sz w:val="22"/>
                <w:szCs w:val="22"/>
                <w:lang w:eastAsia="en-GB"/>
              </w:rPr>
            </w:pPr>
            <w:r w:rsidRPr="005A25C2">
              <w:rPr>
                <w:rFonts w:asciiTheme="minorHAnsi" w:eastAsia="Arial" w:hAnsiTheme="minorHAnsi" w:cstheme="minorHAnsi"/>
                <w:color w:val="000000"/>
                <w:sz w:val="20"/>
                <w:szCs w:val="20"/>
                <w:lang w:eastAsia="en-GB"/>
              </w:rPr>
              <w:t>EYFS: 3.1-3.8-</w:t>
            </w:r>
          </w:p>
        </w:tc>
      </w:tr>
    </w:tbl>
    <w:p w14:paraId="31A8F90C" w14:textId="77777777" w:rsidR="00F03EEA" w:rsidRPr="005A25C2" w:rsidRDefault="00F03EEA" w:rsidP="00F03EEA">
      <w:pPr>
        <w:rPr>
          <w:rFonts w:asciiTheme="minorHAnsi" w:hAnsiTheme="minorHAnsi" w:cstheme="minorHAnsi"/>
          <w:i/>
        </w:rPr>
      </w:pPr>
    </w:p>
    <w:p w14:paraId="3A670326" w14:textId="77777777" w:rsidR="00F03EEA" w:rsidRPr="005A25C2" w:rsidRDefault="00F03EEA" w:rsidP="00F03EEA">
      <w:pPr>
        <w:rPr>
          <w:rFonts w:asciiTheme="minorHAnsi" w:hAnsiTheme="minorHAnsi" w:cstheme="minorHAnsi"/>
        </w:rPr>
      </w:pPr>
    </w:p>
    <w:p w14:paraId="1CF08EB7" w14:textId="77777777" w:rsidR="00F03EEA" w:rsidRPr="005A25C2" w:rsidRDefault="00F03EEA" w:rsidP="00F03EEA">
      <w:pPr>
        <w:keepNext/>
        <w:rPr>
          <w:rFonts w:asciiTheme="minorHAnsi" w:hAnsiTheme="minorHAnsi" w:cstheme="minorHAnsi"/>
          <w:color w:val="000000"/>
          <w:lang w:eastAsia="en-GB"/>
        </w:rPr>
      </w:pPr>
      <w:r w:rsidRPr="005A25C2">
        <w:rPr>
          <w:rFonts w:asciiTheme="minorHAnsi" w:hAnsiTheme="minorHAnsi" w:cstheme="minorHAnsi"/>
          <w:b/>
          <w:color w:val="000000"/>
          <w:lang w:eastAsia="en-GB"/>
        </w:rPr>
        <w:t xml:space="preserve">Extremism – the Prevent Duty </w:t>
      </w:r>
    </w:p>
    <w:p w14:paraId="539FC803" w14:textId="77777777" w:rsidR="00F03EEA" w:rsidRPr="005A25C2" w:rsidRDefault="00F03EEA" w:rsidP="00F03EEA">
      <w:pPr>
        <w:rPr>
          <w:rFonts w:asciiTheme="minorHAnsi" w:hAnsiTheme="minorHAnsi" w:cstheme="minorHAnsi"/>
          <w:i/>
          <w:color w:val="000000"/>
          <w:lang w:eastAsia="en-GB"/>
        </w:rPr>
      </w:pPr>
      <w:r w:rsidRPr="005A25C2">
        <w:rPr>
          <w:rFonts w:asciiTheme="minorHAnsi" w:hAnsiTheme="minorHAnsi" w:cstheme="minorHAnsi"/>
          <w:color w:val="000000"/>
          <w:lang w:eastAsia="en-GB"/>
        </w:rPr>
        <w:t xml:space="preserve">Working Together to Safeguard Children (2018) defines extremism. It states </w:t>
      </w:r>
      <w:r w:rsidRPr="005A25C2">
        <w:rPr>
          <w:rFonts w:asciiTheme="minorHAnsi" w:hAnsiTheme="minorHAnsi" w:cstheme="minorHAnsi"/>
          <w:i/>
          <w:color w:val="000000"/>
          <w:lang w:eastAsia="en-GB"/>
        </w:rPr>
        <w:t xml:space="preserve">“Extremism goes beyond terrorism and includes people who target the vulnerable – including the young – by seeking to sow division between communities </w:t>
      </w:r>
      <w:proofErr w:type="gramStart"/>
      <w:r w:rsidRPr="005A25C2">
        <w:rPr>
          <w:rFonts w:asciiTheme="minorHAnsi" w:hAnsiTheme="minorHAnsi" w:cstheme="minorHAnsi"/>
          <w:i/>
          <w:color w:val="000000"/>
          <w:lang w:eastAsia="en-GB"/>
        </w:rPr>
        <w:t>on the basis of</w:t>
      </w:r>
      <w:proofErr w:type="gramEnd"/>
      <w:r w:rsidRPr="005A25C2">
        <w:rPr>
          <w:rFonts w:asciiTheme="minorHAnsi" w:hAnsiTheme="minorHAnsi" w:cstheme="minorHAnsi"/>
          <w:i/>
          <w:color w:val="000000"/>
          <w:lang w:eastAsia="en-GB"/>
        </w:rPr>
        <w:t xml:space="preserve"> race, faith or denomination; justify discrimination towards women and girls; persuade others that minorities are inferior; or argue against the primacy of democracy and the rule of law in our society.</w:t>
      </w:r>
    </w:p>
    <w:p w14:paraId="33C90A82" w14:textId="77777777" w:rsidR="00F03EEA" w:rsidRPr="005A25C2" w:rsidRDefault="00F03EEA" w:rsidP="00F03EEA">
      <w:pPr>
        <w:rPr>
          <w:rFonts w:asciiTheme="minorHAnsi" w:hAnsiTheme="minorHAnsi" w:cstheme="minorHAnsi"/>
          <w:i/>
          <w:color w:val="000000"/>
          <w:lang w:eastAsia="en-GB"/>
        </w:rPr>
      </w:pPr>
    </w:p>
    <w:p w14:paraId="42A4FAE3" w14:textId="77777777" w:rsidR="00F03EEA" w:rsidRPr="005A25C2" w:rsidRDefault="00F03EEA" w:rsidP="00F03EEA">
      <w:pPr>
        <w:rPr>
          <w:rFonts w:asciiTheme="minorHAnsi" w:hAnsiTheme="minorHAnsi" w:cstheme="minorHAnsi"/>
          <w:i/>
          <w:color w:val="000000"/>
          <w:lang w:eastAsia="en-GB"/>
        </w:rPr>
      </w:pPr>
      <w:r w:rsidRPr="005A25C2">
        <w:rPr>
          <w:rFonts w:asciiTheme="minorHAnsi" w:hAnsiTheme="minorHAnsi" w:cstheme="minorHAnsi"/>
          <w:i/>
          <w:color w:val="000000"/>
          <w:lang w:eastAsia="en-GB"/>
        </w:rPr>
        <w:t>Extremism is defined in the Counter Extremism Strategy 2015 as the vocal or active opposition to our fundamental values, including the rule of law, individual liberty and the mutual respect and tolerance of different faiths and beliefs. We also regard calls for the death of members of our armed forces as extremist”</w:t>
      </w:r>
    </w:p>
    <w:p w14:paraId="4E39B240" w14:textId="77777777" w:rsidR="00F03EEA" w:rsidRPr="005A25C2" w:rsidRDefault="00F03EEA" w:rsidP="00F03EEA">
      <w:pPr>
        <w:rPr>
          <w:rFonts w:asciiTheme="minorHAnsi" w:hAnsiTheme="minorHAnsi" w:cstheme="minorHAnsi"/>
          <w:color w:val="000000"/>
          <w:lang w:eastAsia="en-GB"/>
        </w:rPr>
      </w:pPr>
    </w:p>
    <w:p w14:paraId="16782EA6" w14:textId="77777777" w:rsidR="00F03EEA" w:rsidRPr="005A25C2" w:rsidRDefault="00F03EEA" w:rsidP="00F03EEA">
      <w:pPr>
        <w:rPr>
          <w:rFonts w:asciiTheme="minorHAnsi" w:hAnsiTheme="minorHAnsi" w:cstheme="minorHAnsi"/>
          <w:color w:val="000000"/>
          <w:lang w:eastAsia="en-GB"/>
        </w:rPr>
      </w:pPr>
      <w:r w:rsidRPr="005A25C2">
        <w:rPr>
          <w:rFonts w:asciiTheme="minorHAnsi" w:hAnsiTheme="minorHAnsi" w:cstheme="minorHAnsi"/>
          <w:color w:val="000000"/>
          <w:lang w:eastAsia="en-GB"/>
        </w:rPr>
        <w:t xml:space="preserve">Under the </w:t>
      </w:r>
      <w:proofErr w:type="gramStart"/>
      <w:r w:rsidRPr="005A25C2">
        <w:rPr>
          <w:rFonts w:asciiTheme="minorHAnsi" w:hAnsiTheme="minorHAnsi" w:cstheme="minorHAnsi"/>
          <w:color w:val="000000"/>
          <w:lang w:eastAsia="en-GB"/>
        </w:rPr>
        <w:t>Counter-Terrorism</w:t>
      </w:r>
      <w:proofErr w:type="gramEnd"/>
      <w:r w:rsidRPr="005A25C2">
        <w:rPr>
          <w:rFonts w:asciiTheme="minorHAnsi" w:hAnsiTheme="minorHAnsi" w:cstheme="minorHAnsi"/>
          <w:color w:val="000000"/>
          <w:lang w:eastAsia="en-GB"/>
        </w:rPr>
        <w:t xml:space="preserve"> and Security Act 2015 we have a duty to safeguard at risk or vulnerable children under the Counter-Terrorism and Security Act 2015 to have “due regard” to the need to prevent people from being drawn into terrorism and refer any concerns of extremism to the police. </w:t>
      </w:r>
    </w:p>
    <w:p w14:paraId="1BA25147" w14:textId="77777777" w:rsidR="00F03EEA" w:rsidRPr="005A25C2" w:rsidRDefault="00F03EEA" w:rsidP="00F03EEA">
      <w:pPr>
        <w:rPr>
          <w:rFonts w:asciiTheme="minorHAnsi" w:hAnsiTheme="minorHAnsi" w:cstheme="minorHAnsi"/>
          <w:color w:val="000000"/>
          <w:lang w:eastAsia="en-GB"/>
        </w:rPr>
      </w:pPr>
    </w:p>
    <w:p w14:paraId="3D14C265" w14:textId="77777777" w:rsidR="00F03EEA" w:rsidRPr="005A25C2" w:rsidRDefault="00F03EEA" w:rsidP="00F03EEA">
      <w:pPr>
        <w:rPr>
          <w:rFonts w:asciiTheme="minorHAnsi" w:hAnsiTheme="minorHAnsi" w:cstheme="minorHAnsi"/>
          <w:color w:val="000000"/>
          <w:lang w:eastAsia="en-GB"/>
        </w:rPr>
      </w:pPr>
      <w:r w:rsidRPr="005A25C2">
        <w:rPr>
          <w:rFonts w:asciiTheme="minorHAnsi" w:hAnsiTheme="minorHAnsi" w:cstheme="minorHAnsi"/>
          <w:color w:val="000000"/>
          <w:lang w:eastAsia="en-GB"/>
        </w:rPr>
        <w:t>Children can be exposed to different views and receive information from various sources. Some of these views may be considered radical or extreme. Radicalisation is the way a person comes to support or be involved in extremism and terrorism. It’s a gradual process so young people who are affected may not realise what’s happening.</w:t>
      </w:r>
    </w:p>
    <w:p w14:paraId="60727FF8" w14:textId="77777777" w:rsidR="00F03EEA" w:rsidRPr="005A25C2" w:rsidRDefault="00F03EEA" w:rsidP="00F03EEA">
      <w:pPr>
        <w:rPr>
          <w:rFonts w:asciiTheme="minorHAnsi" w:hAnsiTheme="minorHAnsi" w:cstheme="minorHAnsi"/>
          <w:color w:val="000000"/>
          <w:lang w:eastAsia="en-GB"/>
        </w:rPr>
      </w:pPr>
    </w:p>
    <w:p w14:paraId="23A440C9" w14:textId="77777777" w:rsidR="00F03EEA" w:rsidRPr="005A25C2" w:rsidRDefault="00F03EEA" w:rsidP="00F03EEA">
      <w:pPr>
        <w:rPr>
          <w:rFonts w:asciiTheme="minorHAnsi" w:hAnsiTheme="minorHAnsi" w:cstheme="minorHAnsi"/>
          <w:color w:val="000000"/>
          <w:lang w:eastAsia="en-GB"/>
        </w:rPr>
      </w:pPr>
      <w:r w:rsidRPr="005A25C2">
        <w:rPr>
          <w:rFonts w:asciiTheme="minorHAnsi" w:hAnsiTheme="minorHAnsi" w:cstheme="minorHAnsi"/>
          <w:color w:val="000000"/>
          <w:lang w:eastAsia="en-GB"/>
        </w:rPr>
        <w:t>Radicalisation is a form of harm. The process may involve:</w:t>
      </w:r>
    </w:p>
    <w:p w14:paraId="6F5623E0" w14:textId="77777777" w:rsidR="00F03EEA" w:rsidRPr="005A25C2" w:rsidRDefault="00F03EEA" w:rsidP="00F03EEA">
      <w:pPr>
        <w:rPr>
          <w:rFonts w:asciiTheme="minorHAnsi" w:hAnsiTheme="minorHAnsi" w:cstheme="minorHAnsi"/>
          <w:color w:val="000000"/>
          <w:lang w:eastAsia="en-GB"/>
        </w:rPr>
      </w:pPr>
      <w:r w:rsidRPr="005A25C2">
        <w:rPr>
          <w:rFonts w:asciiTheme="minorHAnsi" w:hAnsiTheme="minorHAnsi" w:cstheme="minorHAnsi"/>
          <w:color w:val="000000"/>
          <w:lang w:eastAsia="en-GB"/>
        </w:rPr>
        <w:t>• Being groomed online or in person</w:t>
      </w:r>
    </w:p>
    <w:p w14:paraId="56AB45CE" w14:textId="77777777" w:rsidR="00F03EEA" w:rsidRPr="005A25C2" w:rsidRDefault="00F03EEA" w:rsidP="00F03EEA">
      <w:pPr>
        <w:rPr>
          <w:rFonts w:asciiTheme="minorHAnsi" w:hAnsiTheme="minorHAnsi" w:cstheme="minorHAnsi"/>
          <w:color w:val="000000"/>
          <w:lang w:eastAsia="en-GB"/>
        </w:rPr>
      </w:pPr>
      <w:r w:rsidRPr="005A25C2">
        <w:rPr>
          <w:rFonts w:asciiTheme="minorHAnsi" w:hAnsiTheme="minorHAnsi" w:cstheme="minorHAnsi"/>
          <w:color w:val="000000"/>
          <w:lang w:eastAsia="en-GB"/>
        </w:rPr>
        <w:t>• Exploitation, including sexual exploitation</w:t>
      </w:r>
    </w:p>
    <w:p w14:paraId="03A1CC60" w14:textId="77777777" w:rsidR="00F03EEA" w:rsidRPr="005A25C2" w:rsidRDefault="00F03EEA" w:rsidP="00F03EEA">
      <w:pPr>
        <w:rPr>
          <w:rFonts w:asciiTheme="minorHAnsi" w:hAnsiTheme="minorHAnsi" w:cstheme="minorHAnsi"/>
          <w:color w:val="000000"/>
          <w:lang w:eastAsia="en-GB"/>
        </w:rPr>
      </w:pPr>
      <w:r w:rsidRPr="005A25C2">
        <w:rPr>
          <w:rFonts w:asciiTheme="minorHAnsi" w:hAnsiTheme="minorHAnsi" w:cstheme="minorHAnsi"/>
          <w:color w:val="000000"/>
          <w:lang w:eastAsia="en-GB"/>
        </w:rPr>
        <w:t>• Psychological manipulation</w:t>
      </w:r>
    </w:p>
    <w:p w14:paraId="712A3EDC" w14:textId="77777777" w:rsidR="00F03EEA" w:rsidRPr="005A25C2" w:rsidRDefault="00F03EEA" w:rsidP="00F03EEA">
      <w:pPr>
        <w:rPr>
          <w:rFonts w:asciiTheme="minorHAnsi" w:hAnsiTheme="minorHAnsi" w:cstheme="minorHAnsi"/>
          <w:color w:val="000000"/>
          <w:lang w:eastAsia="en-GB"/>
        </w:rPr>
      </w:pPr>
      <w:r w:rsidRPr="005A25C2">
        <w:rPr>
          <w:rFonts w:asciiTheme="minorHAnsi" w:hAnsiTheme="minorHAnsi" w:cstheme="minorHAnsi"/>
          <w:color w:val="000000"/>
          <w:lang w:eastAsia="en-GB"/>
        </w:rPr>
        <w:t>• Exposure to violent material and other inappropriate information</w:t>
      </w:r>
    </w:p>
    <w:p w14:paraId="7CBA82C4" w14:textId="77777777" w:rsidR="00F03EEA" w:rsidRPr="005A25C2" w:rsidRDefault="00F03EEA" w:rsidP="00F03EEA">
      <w:pPr>
        <w:rPr>
          <w:rFonts w:asciiTheme="minorHAnsi" w:hAnsiTheme="minorHAnsi" w:cstheme="minorHAnsi"/>
          <w:color w:val="000000"/>
          <w:lang w:eastAsia="en-GB"/>
        </w:rPr>
      </w:pPr>
      <w:r w:rsidRPr="005A25C2">
        <w:rPr>
          <w:rFonts w:asciiTheme="minorHAnsi" w:hAnsiTheme="minorHAnsi" w:cstheme="minorHAnsi"/>
          <w:color w:val="000000"/>
          <w:lang w:eastAsia="en-GB"/>
        </w:rPr>
        <w:t>• The risk of physical harm or death through extremist acts.</w:t>
      </w:r>
    </w:p>
    <w:p w14:paraId="1A379B5B" w14:textId="77777777" w:rsidR="00F03EEA" w:rsidRPr="005A25C2" w:rsidRDefault="00F03EEA" w:rsidP="00F03EEA">
      <w:pPr>
        <w:rPr>
          <w:rFonts w:asciiTheme="minorHAnsi" w:hAnsiTheme="minorHAnsi" w:cstheme="minorHAnsi"/>
          <w:color w:val="000000"/>
          <w:lang w:eastAsia="en-GB"/>
        </w:rPr>
      </w:pPr>
    </w:p>
    <w:p w14:paraId="624FB92A" w14:textId="77777777" w:rsidR="00F03EEA" w:rsidRPr="005A25C2" w:rsidRDefault="00F03EEA" w:rsidP="00F03EEA">
      <w:pPr>
        <w:rPr>
          <w:rFonts w:asciiTheme="minorHAnsi" w:hAnsiTheme="minorHAnsi" w:cstheme="minorHAnsi"/>
          <w:color w:val="000000"/>
          <w:lang w:eastAsia="en-GB"/>
        </w:rPr>
      </w:pPr>
      <w:r w:rsidRPr="005A25C2">
        <w:rPr>
          <w:rFonts w:asciiTheme="minorHAnsi" w:hAnsiTheme="minorHAnsi" w:cstheme="minorHAnsi"/>
          <w:color w:val="000000"/>
          <w:lang w:eastAsia="en-GB"/>
        </w:rPr>
        <w:t xml:space="preserve">Alongside this we will be alert to any early signs in children and families who may be at risk of radicalisation, on which we will </w:t>
      </w:r>
      <w:proofErr w:type="gramStart"/>
      <w:r w:rsidRPr="005A25C2">
        <w:rPr>
          <w:rFonts w:asciiTheme="minorHAnsi" w:hAnsiTheme="minorHAnsi" w:cstheme="minorHAnsi"/>
          <w:color w:val="000000"/>
          <w:lang w:eastAsia="en-GB"/>
        </w:rPr>
        <w:t>act</w:t>
      </w:r>
      <w:proofErr w:type="gramEnd"/>
      <w:r w:rsidRPr="005A25C2">
        <w:rPr>
          <w:rFonts w:asciiTheme="minorHAnsi" w:hAnsiTheme="minorHAnsi" w:cstheme="minorHAnsi"/>
          <w:color w:val="000000"/>
          <w:lang w:eastAsia="en-GB"/>
        </w:rPr>
        <w:t xml:space="preserve"> and document all concerns when reporting further. </w:t>
      </w:r>
    </w:p>
    <w:p w14:paraId="277F688F" w14:textId="77777777" w:rsidR="00F03EEA" w:rsidRPr="005A25C2" w:rsidRDefault="00F03EEA" w:rsidP="00F03EEA">
      <w:pPr>
        <w:rPr>
          <w:rFonts w:asciiTheme="minorHAnsi" w:hAnsiTheme="minorHAnsi" w:cstheme="minorHAnsi"/>
          <w:color w:val="000000"/>
          <w:lang w:eastAsia="en-GB"/>
        </w:rPr>
      </w:pPr>
    </w:p>
    <w:p w14:paraId="5DDB09CB" w14:textId="77777777" w:rsidR="00F03EEA" w:rsidRPr="005A25C2" w:rsidRDefault="00F03EEA" w:rsidP="00F03EEA">
      <w:pPr>
        <w:jc w:val="left"/>
        <w:rPr>
          <w:rFonts w:asciiTheme="minorHAnsi" w:hAnsiTheme="minorHAnsi" w:cstheme="minorHAnsi"/>
          <w:color w:val="000000"/>
          <w:lang w:eastAsia="en-GB"/>
        </w:rPr>
      </w:pPr>
      <w:r w:rsidRPr="005A25C2">
        <w:rPr>
          <w:rFonts w:asciiTheme="minorHAnsi" w:hAnsiTheme="minorHAnsi" w:cstheme="minorHAnsi"/>
          <w:color w:val="000000"/>
          <w:lang w:eastAsia="en-GB"/>
        </w:rPr>
        <w:t>The NSPCC states that signs of radicalisation may be:</w:t>
      </w:r>
    </w:p>
    <w:p w14:paraId="37139467" w14:textId="77777777" w:rsidR="00F03EEA" w:rsidRPr="005A25C2" w:rsidRDefault="00F03EEA" w:rsidP="00F03EEA">
      <w:pPr>
        <w:pStyle w:val="ListParagraph"/>
        <w:numPr>
          <w:ilvl w:val="0"/>
          <w:numId w:val="3"/>
        </w:numPr>
        <w:jc w:val="left"/>
        <w:rPr>
          <w:rFonts w:asciiTheme="minorHAnsi" w:hAnsiTheme="minorHAnsi" w:cstheme="minorHAnsi"/>
          <w:color w:val="000000"/>
          <w:lang w:eastAsia="en-GB"/>
        </w:rPr>
      </w:pPr>
      <w:r w:rsidRPr="005A25C2">
        <w:rPr>
          <w:rFonts w:asciiTheme="minorHAnsi" w:hAnsiTheme="minorHAnsi" w:cstheme="minorHAnsi"/>
          <w:color w:val="000000"/>
          <w:lang w:eastAsia="en-GB"/>
        </w:rPr>
        <w:t>isolating themselves from family and friends</w:t>
      </w:r>
    </w:p>
    <w:p w14:paraId="0530FD3A" w14:textId="77777777" w:rsidR="00F03EEA" w:rsidRPr="005A25C2" w:rsidRDefault="00F03EEA" w:rsidP="00F03EEA">
      <w:pPr>
        <w:pStyle w:val="ListParagraph"/>
        <w:numPr>
          <w:ilvl w:val="0"/>
          <w:numId w:val="3"/>
        </w:numPr>
        <w:jc w:val="left"/>
        <w:rPr>
          <w:rFonts w:asciiTheme="minorHAnsi" w:hAnsiTheme="minorHAnsi" w:cstheme="minorHAnsi"/>
          <w:color w:val="000000"/>
          <w:lang w:eastAsia="en-GB"/>
        </w:rPr>
      </w:pPr>
      <w:r w:rsidRPr="005A25C2">
        <w:rPr>
          <w:rFonts w:asciiTheme="minorHAnsi" w:hAnsiTheme="minorHAnsi" w:cstheme="minorHAnsi"/>
          <w:color w:val="000000"/>
          <w:lang w:eastAsia="en-GB"/>
        </w:rPr>
        <w:t>talking as if from a scripted speech</w:t>
      </w:r>
    </w:p>
    <w:p w14:paraId="436F4A53" w14:textId="77777777" w:rsidR="00F03EEA" w:rsidRPr="005A25C2" w:rsidRDefault="00F03EEA" w:rsidP="00F03EEA">
      <w:pPr>
        <w:pStyle w:val="ListParagraph"/>
        <w:numPr>
          <w:ilvl w:val="0"/>
          <w:numId w:val="3"/>
        </w:numPr>
        <w:jc w:val="left"/>
        <w:rPr>
          <w:rFonts w:asciiTheme="minorHAnsi" w:hAnsiTheme="minorHAnsi" w:cstheme="minorHAnsi"/>
          <w:color w:val="000000"/>
          <w:lang w:eastAsia="en-GB"/>
        </w:rPr>
      </w:pPr>
      <w:r w:rsidRPr="005A25C2">
        <w:rPr>
          <w:rFonts w:asciiTheme="minorHAnsi" w:hAnsiTheme="minorHAnsi" w:cstheme="minorHAnsi"/>
          <w:color w:val="000000"/>
          <w:lang w:eastAsia="en-GB"/>
        </w:rPr>
        <w:t>unwillingness or inability to discuss their views</w:t>
      </w:r>
    </w:p>
    <w:p w14:paraId="1F832B18" w14:textId="77777777" w:rsidR="00F03EEA" w:rsidRPr="005A25C2" w:rsidRDefault="00F03EEA" w:rsidP="00F03EEA">
      <w:pPr>
        <w:pStyle w:val="ListParagraph"/>
        <w:numPr>
          <w:ilvl w:val="0"/>
          <w:numId w:val="3"/>
        </w:numPr>
        <w:jc w:val="left"/>
        <w:rPr>
          <w:rFonts w:asciiTheme="minorHAnsi" w:hAnsiTheme="minorHAnsi" w:cstheme="minorHAnsi"/>
          <w:color w:val="000000"/>
          <w:lang w:eastAsia="en-GB"/>
        </w:rPr>
      </w:pPr>
      <w:r w:rsidRPr="005A25C2">
        <w:rPr>
          <w:rFonts w:asciiTheme="minorHAnsi" w:hAnsiTheme="minorHAnsi" w:cstheme="minorHAnsi"/>
          <w:color w:val="000000"/>
          <w:lang w:eastAsia="en-GB"/>
        </w:rPr>
        <w:t>a sudden disrespectful attitude towards others</w:t>
      </w:r>
    </w:p>
    <w:p w14:paraId="06190280" w14:textId="77777777" w:rsidR="00F03EEA" w:rsidRPr="005A25C2" w:rsidRDefault="00F03EEA" w:rsidP="00F03EEA">
      <w:pPr>
        <w:pStyle w:val="ListParagraph"/>
        <w:numPr>
          <w:ilvl w:val="0"/>
          <w:numId w:val="3"/>
        </w:numPr>
        <w:jc w:val="left"/>
        <w:rPr>
          <w:rFonts w:asciiTheme="minorHAnsi" w:hAnsiTheme="minorHAnsi" w:cstheme="minorHAnsi"/>
          <w:color w:val="000000"/>
          <w:lang w:eastAsia="en-GB"/>
        </w:rPr>
      </w:pPr>
      <w:r w:rsidRPr="005A25C2">
        <w:rPr>
          <w:rFonts w:asciiTheme="minorHAnsi" w:hAnsiTheme="minorHAnsi" w:cstheme="minorHAnsi"/>
          <w:color w:val="000000"/>
          <w:lang w:eastAsia="en-GB"/>
        </w:rPr>
        <w:t>increased levels of anger</w:t>
      </w:r>
    </w:p>
    <w:p w14:paraId="0881A69F" w14:textId="77777777" w:rsidR="00F03EEA" w:rsidRPr="005A25C2" w:rsidRDefault="00F03EEA" w:rsidP="00F03EEA">
      <w:pPr>
        <w:pStyle w:val="ListParagraph"/>
        <w:numPr>
          <w:ilvl w:val="0"/>
          <w:numId w:val="3"/>
        </w:numPr>
        <w:jc w:val="left"/>
        <w:rPr>
          <w:rFonts w:asciiTheme="minorHAnsi" w:hAnsiTheme="minorHAnsi" w:cstheme="minorHAnsi"/>
          <w:color w:val="000000"/>
          <w:lang w:eastAsia="en-GB"/>
        </w:rPr>
      </w:pPr>
      <w:r w:rsidRPr="005A25C2">
        <w:rPr>
          <w:rFonts w:asciiTheme="minorHAnsi" w:hAnsiTheme="minorHAnsi" w:cstheme="minorHAnsi"/>
          <w:color w:val="000000"/>
          <w:lang w:eastAsia="en-GB"/>
        </w:rPr>
        <w:t>increased secretiveness, especially around internet use.</w:t>
      </w:r>
    </w:p>
    <w:p w14:paraId="70E1C520" w14:textId="77777777" w:rsidR="00F03EEA" w:rsidRPr="005A25C2" w:rsidRDefault="00F03EEA" w:rsidP="00F03EEA">
      <w:pPr>
        <w:rPr>
          <w:rFonts w:asciiTheme="minorHAnsi" w:hAnsiTheme="minorHAnsi" w:cstheme="minorHAnsi"/>
        </w:rPr>
      </w:pPr>
    </w:p>
    <w:p w14:paraId="205452A4" w14:textId="77777777" w:rsidR="00F03EEA" w:rsidRPr="005A25C2" w:rsidRDefault="00F03EEA" w:rsidP="00F03EEA">
      <w:pPr>
        <w:jc w:val="left"/>
        <w:rPr>
          <w:rFonts w:asciiTheme="minorHAnsi" w:hAnsiTheme="minorHAnsi" w:cstheme="minorHAnsi"/>
          <w:color w:val="000000"/>
          <w:lang w:eastAsia="en-GB"/>
        </w:rPr>
      </w:pPr>
      <w:r w:rsidRPr="005A25C2">
        <w:rPr>
          <w:rFonts w:asciiTheme="minorHAnsi" w:hAnsiTheme="minorHAnsi" w:cstheme="minorHAnsi"/>
          <w:color w:val="000000"/>
          <w:lang w:eastAsia="en-GB"/>
        </w:rPr>
        <w:t>We will tackle radicalisation by:</w:t>
      </w:r>
    </w:p>
    <w:p w14:paraId="5DF31459" w14:textId="77777777" w:rsidR="00F03EEA" w:rsidRPr="005A25C2" w:rsidRDefault="00F03EEA" w:rsidP="00F03EEA">
      <w:pPr>
        <w:pStyle w:val="ListParagraph"/>
        <w:numPr>
          <w:ilvl w:val="0"/>
          <w:numId w:val="2"/>
        </w:numPr>
        <w:ind w:left="714" w:hanging="357"/>
        <w:rPr>
          <w:rFonts w:asciiTheme="minorHAnsi" w:hAnsiTheme="minorHAnsi" w:cstheme="minorHAnsi"/>
          <w:color w:val="000000"/>
          <w:lang w:eastAsia="en-GB"/>
        </w:rPr>
      </w:pPr>
      <w:r w:rsidRPr="005A25C2">
        <w:rPr>
          <w:rFonts w:asciiTheme="minorHAnsi" w:hAnsiTheme="minorHAnsi" w:cstheme="minorHAnsi"/>
          <w:color w:val="000000"/>
          <w:lang w:eastAsia="en-GB"/>
        </w:rPr>
        <w:lastRenderedPageBreak/>
        <w:t xml:space="preserve">Training all staff to understand what is meant by the Prevent Duty and radicalisation </w:t>
      </w:r>
    </w:p>
    <w:p w14:paraId="51609211" w14:textId="77777777" w:rsidR="00F03EEA" w:rsidRPr="005A25C2" w:rsidRDefault="00F03EEA" w:rsidP="00F03EEA">
      <w:pPr>
        <w:pStyle w:val="ListParagraph"/>
        <w:numPr>
          <w:ilvl w:val="0"/>
          <w:numId w:val="2"/>
        </w:numPr>
        <w:ind w:left="714" w:hanging="357"/>
        <w:rPr>
          <w:rFonts w:asciiTheme="minorHAnsi" w:hAnsiTheme="minorHAnsi" w:cstheme="minorHAnsi"/>
          <w:color w:val="000000"/>
          <w:lang w:eastAsia="en-GB"/>
        </w:rPr>
      </w:pPr>
      <w:r w:rsidRPr="005A25C2">
        <w:rPr>
          <w:rFonts w:asciiTheme="minorHAnsi" w:hAnsiTheme="minorHAnsi" w:cstheme="minorHAnsi"/>
          <w:color w:val="000000"/>
          <w:lang w:eastAsia="en-GB"/>
        </w:rPr>
        <w:t>Ensuring staff understand how to recognise early indicators of potential radicalisation and terrorism threats and act on them appropriately in line with national and local procedures</w:t>
      </w:r>
    </w:p>
    <w:p w14:paraId="00D07A0F" w14:textId="77777777" w:rsidR="00F03EEA" w:rsidRPr="005A25C2" w:rsidRDefault="00F03EEA" w:rsidP="00F03EEA">
      <w:pPr>
        <w:pStyle w:val="ListParagraph"/>
        <w:numPr>
          <w:ilvl w:val="0"/>
          <w:numId w:val="2"/>
        </w:numPr>
        <w:ind w:left="714" w:hanging="357"/>
        <w:rPr>
          <w:rFonts w:asciiTheme="minorHAnsi" w:hAnsiTheme="minorHAnsi" w:cstheme="minorHAnsi"/>
          <w:color w:val="000000"/>
          <w:lang w:eastAsia="en-GB"/>
        </w:rPr>
      </w:pPr>
      <w:r w:rsidRPr="005A25C2">
        <w:rPr>
          <w:rFonts w:asciiTheme="minorHAnsi" w:hAnsiTheme="minorHAnsi" w:cstheme="minorHAnsi"/>
          <w:color w:val="000000"/>
          <w:lang w:eastAsia="en-GB"/>
        </w:rPr>
        <w:t xml:space="preserve">Make any referrals relating to extremism to the police (or the Government helpline) in a timely way, sharing relevant information as appropriate </w:t>
      </w:r>
    </w:p>
    <w:p w14:paraId="58E749CB" w14:textId="77777777" w:rsidR="00F03EEA" w:rsidRPr="005A25C2" w:rsidRDefault="00F03EEA" w:rsidP="00F03EEA">
      <w:pPr>
        <w:numPr>
          <w:ilvl w:val="0"/>
          <w:numId w:val="1"/>
        </w:numPr>
        <w:rPr>
          <w:rFonts w:asciiTheme="minorHAnsi" w:hAnsiTheme="minorHAnsi" w:cstheme="minorHAnsi"/>
        </w:rPr>
      </w:pPr>
      <w:r w:rsidRPr="005A25C2">
        <w:rPr>
          <w:rFonts w:asciiTheme="minorHAnsi" w:hAnsiTheme="minorHAnsi" w:cstheme="minorHAnsi"/>
        </w:rPr>
        <w:t>Ensure our nursery is an inclusive environment, tackle inequalities and negative points of view and teach children about tolerance through British Values</w:t>
      </w:r>
    </w:p>
    <w:p w14:paraId="3C06E15D" w14:textId="77777777" w:rsidR="00F03EEA" w:rsidRPr="005A25C2" w:rsidRDefault="00F03EEA" w:rsidP="00F03EEA">
      <w:pPr>
        <w:numPr>
          <w:ilvl w:val="0"/>
          <w:numId w:val="1"/>
        </w:numPr>
        <w:rPr>
          <w:rFonts w:asciiTheme="minorHAnsi" w:hAnsiTheme="minorHAnsi" w:cstheme="minorHAnsi"/>
        </w:rPr>
      </w:pPr>
      <w:r w:rsidRPr="005A25C2">
        <w:rPr>
          <w:rFonts w:asciiTheme="minorHAnsi" w:hAnsiTheme="minorHAnsi" w:cstheme="minorHAnsi"/>
        </w:rPr>
        <w:t>Using the Government document Prevent Duty Guidance for England and Wales.</w:t>
      </w:r>
      <w:r w:rsidRPr="005A25C2">
        <w:rPr>
          <w:rStyle w:val="FootnoteReference"/>
          <w:rFonts w:asciiTheme="minorHAnsi" w:hAnsiTheme="minorHAnsi" w:cstheme="minorHAnsi"/>
          <w:color w:val="000000"/>
          <w:lang w:eastAsia="en-GB"/>
        </w:rPr>
        <w:footnoteReference w:id="1"/>
      </w:r>
    </w:p>
    <w:p w14:paraId="6F00924F" w14:textId="77777777" w:rsidR="00F03EEA" w:rsidRPr="005A25C2" w:rsidRDefault="00F03EEA" w:rsidP="00F03EEA">
      <w:pPr>
        <w:rPr>
          <w:rFonts w:asciiTheme="minorHAnsi" w:hAnsiTheme="minorHAnsi" w:cstheme="minorHAnsi"/>
        </w:rPr>
      </w:pPr>
    </w:p>
    <w:p w14:paraId="03F9E5A0" w14:textId="77777777" w:rsidR="00F03EEA" w:rsidRPr="005A25C2" w:rsidRDefault="00F03EEA" w:rsidP="00F03EEA">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F03EEA" w:rsidRPr="005A25C2" w14:paraId="495F7CF1" w14:textId="77777777" w:rsidTr="00266441">
        <w:trPr>
          <w:cantSplit/>
          <w:jc w:val="center"/>
        </w:trPr>
        <w:tc>
          <w:tcPr>
            <w:tcW w:w="1666" w:type="pct"/>
            <w:tcBorders>
              <w:top w:val="single" w:sz="4" w:space="0" w:color="auto"/>
            </w:tcBorders>
            <w:vAlign w:val="center"/>
          </w:tcPr>
          <w:p w14:paraId="24EAE798" w14:textId="77777777" w:rsidR="00F03EEA" w:rsidRPr="005A25C2" w:rsidRDefault="00F03EEA" w:rsidP="00266441">
            <w:pPr>
              <w:pStyle w:val="MeetsEYFS"/>
              <w:rPr>
                <w:rFonts w:asciiTheme="minorHAnsi" w:hAnsiTheme="minorHAnsi" w:cstheme="minorHAnsi"/>
                <w:b/>
              </w:rPr>
            </w:pPr>
            <w:r w:rsidRPr="005A25C2">
              <w:rPr>
                <w:rFonts w:asciiTheme="minorHAnsi" w:hAnsiTheme="minorHAnsi" w:cstheme="minorHAnsi"/>
                <w:b/>
              </w:rPr>
              <w:t>This policy was adopted on</w:t>
            </w:r>
          </w:p>
        </w:tc>
        <w:tc>
          <w:tcPr>
            <w:tcW w:w="1844" w:type="pct"/>
            <w:tcBorders>
              <w:top w:val="single" w:sz="4" w:space="0" w:color="auto"/>
            </w:tcBorders>
            <w:vAlign w:val="center"/>
          </w:tcPr>
          <w:p w14:paraId="62C37C19" w14:textId="77777777" w:rsidR="00F03EEA" w:rsidRPr="005A25C2" w:rsidRDefault="00F03EEA" w:rsidP="00266441">
            <w:pPr>
              <w:pStyle w:val="MeetsEYFS"/>
              <w:rPr>
                <w:rFonts w:asciiTheme="minorHAnsi" w:hAnsiTheme="minorHAnsi" w:cstheme="minorHAnsi"/>
                <w:b/>
              </w:rPr>
            </w:pPr>
            <w:r w:rsidRPr="005A25C2">
              <w:rPr>
                <w:rFonts w:asciiTheme="minorHAnsi" w:hAnsiTheme="minorHAnsi" w:cstheme="minorHAnsi"/>
                <w:b/>
              </w:rPr>
              <w:t>Signed on behalf of the nursery</w:t>
            </w:r>
          </w:p>
        </w:tc>
        <w:tc>
          <w:tcPr>
            <w:tcW w:w="1491" w:type="pct"/>
            <w:tcBorders>
              <w:top w:val="single" w:sz="4" w:space="0" w:color="auto"/>
            </w:tcBorders>
            <w:vAlign w:val="center"/>
          </w:tcPr>
          <w:p w14:paraId="007CA8AC" w14:textId="77777777" w:rsidR="00F03EEA" w:rsidRPr="005A25C2" w:rsidRDefault="00F03EEA" w:rsidP="00266441">
            <w:pPr>
              <w:pStyle w:val="MeetsEYFS"/>
              <w:rPr>
                <w:rFonts w:asciiTheme="minorHAnsi" w:hAnsiTheme="minorHAnsi" w:cstheme="minorHAnsi"/>
                <w:b/>
              </w:rPr>
            </w:pPr>
            <w:r w:rsidRPr="005A25C2">
              <w:rPr>
                <w:rFonts w:asciiTheme="minorHAnsi" w:hAnsiTheme="minorHAnsi" w:cstheme="minorHAnsi"/>
                <w:b/>
              </w:rPr>
              <w:t>Date for review</w:t>
            </w:r>
          </w:p>
        </w:tc>
      </w:tr>
      <w:tr w:rsidR="00F03EEA" w:rsidRPr="0047372E" w14:paraId="6A572DF3" w14:textId="77777777" w:rsidTr="00266441">
        <w:trPr>
          <w:cantSplit/>
          <w:jc w:val="center"/>
        </w:trPr>
        <w:tc>
          <w:tcPr>
            <w:tcW w:w="1666" w:type="pct"/>
            <w:vAlign w:val="center"/>
          </w:tcPr>
          <w:p w14:paraId="6F48F4B4" w14:textId="77777777" w:rsidR="00F03EEA" w:rsidRPr="005A25C2" w:rsidRDefault="00F03EEA" w:rsidP="00266441">
            <w:pPr>
              <w:pStyle w:val="MeetsEYFS"/>
              <w:rPr>
                <w:rFonts w:asciiTheme="minorHAnsi" w:hAnsiTheme="minorHAnsi" w:cstheme="minorHAnsi"/>
                <w:iCs/>
              </w:rPr>
            </w:pPr>
            <w:r w:rsidRPr="005A25C2">
              <w:rPr>
                <w:rFonts w:asciiTheme="minorHAnsi" w:hAnsiTheme="minorHAnsi" w:cstheme="minorHAnsi"/>
                <w:iCs/>
              </w:rPr>
              <w:t>November 2021</w:t>
            </w:r>
          </w:p>
        </w:tc>
        <w:tc>
          <w:tcPr>
            <w:tcW w:w="1844" w:type="pct"/>
          </w:tcPr>
          <w:p w14:paraId="5CE089CF" w14:textId="77777777" w:rsidR="00F03EEA" w:rsidRPr="005A25C2" w:rsidRDefault="00F03EEA" w:rsidP="00266441">
            <w:pPr>
              <w:pStyle w:val="MeetsEYFS"/>
              <w:rPr>
                <w:rFonts w:asciiTheme="minorHAnsi" w:hAnsiTheme="minorHAnsi" w:cstheme="minorHAnsi"/>
                <w:i/>
              </w:rPr>
            </w:pPr>
            <w:r w:rsidRPr="005A25C2">
              <w:rPr>
                <w:rFonts w:asciiTheme="minorHAnsi" w:hAnsiTheme="minorHAnsi" w:cstheme="minorHAnsi"/>
                <w:i/>
              </w:rPr>
              <w:t xml:space="preserve">Emma Cadman </w:t>
            </w:r>
          </w:p>
        </w:tc>
        <w:tc>
          <w:tcPr>
            <w:tcW w:w="1491" w:type="pct"/>
          </w:tcPr>
          <w:p w14:paraId="2D13C41C" w14:textId="77777777" w:rsidR="00F03EEA" w:rsidRPr="0047372E" w:rsidRDefault="00F03EEA" w:rsidP="00266441">
            <w:pPr>
              <w:pStyle w:val="MeetsEYFS"/>
              <w:rPr>
                <w:rFonts w:asciiTheme="minorHAnsi" w:hAnsiTheme="minorHAnsi" w:cstheme="minorHAnsi"/>
                <w:i/>
              </w:rPr>
            </w:pPr>
            <w:r w:rsidRPr="005A25C2">
              <w:rPr>
                <w:rFonts w:asciiTheme="minorHAnsi" w:hAnsiTheme="minorHAnsi" w:cstheme="minorHAnsi"/>
                <w:i/>
              </w:rPr>
              <w:t>November 2022</w:t>
            </w:r>
          </w:p>
        </w:tc>
      </w:tr>
    </w:tbl>
    <w:p w14:paraId="2D8AC3EE" w14:textId="77777777" w:rsidR="00F03EEA" w:rsidRPr="0047372E" w:rsidRDefault="00F03EEA" w:rsidP="00F03EEA">
      <w:pPr>
        <w:rPr>
          <w:rFonts w:asciiTheme="minorHAnsi" w:hAnsiTheme="minorHAnsi" w:cstheme="minorHAnsi"/>
          <w:sz w:val="20"/>
        </w:rPr>
      </w:pPr>
      <w:r w:rsidRPr="0047372E">
        <w:rPr>
          <w:rFonts w:asciiTheme="minorHAnsi" w:hAnsiTheme="minorHAnsi" w:cstheme="minorHAnsi"/>
          <w:sz w:val="20"/>
        </w:rPr>
        <w:t xml:space="preserve"> </w:t>
      </w:r>
    </w:p>
    <w:p w14:paraId="680279DB" w14:textId="77777777" w:rsidR="00F03EEA" w:rsidRDefault="00F03EEA"/>
    <w:sectPr w:rsidR="00F03E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B46D4" w14:textId="77777777" w:rsidR="00644F6B" w:rsidRDefault="00644F6B" w:rsidP="00F03EEA">
      <w:r>
        <w:separator/>
      </w:r>
    </w:p>
  </w:endnote>
  <w:endnote w:type="continuationSeparator" w:id="0">
    <w:p w14:paraId="19AFC654" w14:textId="77777777" w:rsidR="00644F6B" w:rsidRDefault="00644F6B" w:rsidP="00F03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6789D" w14:textId="77777777" w:rsidR="00644F6B" w:rsidRDefault="00644F6B" w:rsidP="00F03EEA">
      <w:r>
        <w:separator/>
      </w:r>
    </w:p>
  </w:footnote>
  <w:footnote w:type="continuationSeparator" w:id="0">
    <w:p w14:paraId="3C0D8336" w14:textId="77777777" w:rsidR="00644F6B" w:rsidRDefault="00644F6B" w:rsidP="00F03EEA">
      <w:r>
        <w:continuationSeparator/>
      </w:r>
    </w:p>
  </w:footnote>
  <w:footnote w:id="1">
    <w:p w14:paraId="3F8B5694" w14:textId="77777777" w:rsidR="00F03EEA" w:rsidRPr="003D7723" w:rsidRDefault="00F03EEA" w:rsidP="00F03EEA">
      <w:pPr>
        <w:pStyle w:val="FootnoteText"/>
        <w:rPr>
          <w:lang w:val="en-GB"/>
        </w:rPr>
      </w:pPr>
      <w:r w:rsidRPr="00EE5D2E">
        <w:rPr>
          <w:rStyle w:val="FootnoteReference"/>
        </w:rPr>
        <w:footnoteRef/>
      </w:r>
      <w:r w:rsidRPr="00EE5D2E">
        <w:t xml:space="preserve"> </w:t>
      </w:r>
      <w:hyperlink r:id="rId1" w:history="1">
        <w:r w:rsidRPr="00EE5D2E">
          <w:rPr>
            <w:rStyle w:val="Hyperlink"/>
          </w:rPr>
          <w:t>https://www.gov.uk/government/publications/prevent-duty-guidance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D63D3D"/>
    <w:multiLevelType w:val="hybridMultilevel"/>
    <w:tmpl w:val="05CC9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EA"/>
    <w:rsid w:val="00644F6B"/>
    <w:rsid w:val="00F03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BDC78"/>
  <w15:chartTrackingRefBased/>
  <w15:docId w15:val="{AA5AC61A-943A-4BA0-AFDB-CCF55260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EEA"/>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03EEA"/>
    <w:rPr>
      <w:color w:val="0000FF"/>
      <w:u w:val="single"/>
    </w:rPr>
  </w:style>
  <w:style w:type="paragraph" w:styleId="ListParagraph">
    <w:name w:val="List Paragraph"/>
    <w:basedOn w:val="Normal"/>
    <w:uiPriority w:val="34"/>
    <w:qFormat/>
    <w:rsid w:val="00F03EEA"/>
    <w:pPr>
      <w:ind w:left="720"/>
    </w:pPr>
  </w:style>
  <w:style w:type="paragraph" w:customStyle="1" w:styleId="H1">
    <w:name w:val="H1"/>
    <w:basedOn w:val="Normal"/>
    <w:next w:val="Normal"/>
    <w:qFormat/>
    <w:rsid w:val="00F03EEA"/>
    <w:pPr>
      <w:pageBreakBefore/>
      <w:jc w:val="center"/>
    </w:pPr>
    <w:rPr>
      <w:b/>
      <w:sz w:val="36"/>
    </w:rPr>
  </w:style>
  <w:style w:type="paragraph" w:customStyle="1" w:styleId="MeetsEYFS">
    <w:name w:val="Meets EYFS"/>
    <w:basedOn w:val="Normal"/>
    <w:qFormat/>
    <w:rsid w:val="00F03EEA"/>
    <w:pPr>
      <w:jc w:val="left"/>
    </w:pPr>
    <w:rPr>
      <w:sz w:val="20"/>
    </w:rPr>
  </w:style>
  <w:style w:type="paragraph" w:styleId="FootnoteText">
    <w:name w:val="footnote text"/>
    <w:basedOn w:val="Normal"/>
    <w:link w:val="FootnoteTextChar"/>
    <w:uiPriority w:val="99"/>
    <w:semiHidden/>
    <w:unhideWhenUsed/>
    <w:rsid w:val="00F03EEA"/>
    <w:rPr>
      <w:sz w:val="20"/>
      <w:szCs w:val="20"/>
      <w:lang w:val="x-none"/>
    </w:rPr>
  </w:style>
  <w:style w:type="character" w:customStyle="1" w:styleId="FootnoteTextChar">
    <w:name w:val="Footnote Text Char"/>
    <w:basedOn w:val="DefaultParagraphFont"/>
    <w:link w:val="FootnoteText"/>
    <w:uiPriority w:val="99"/>
    <w:semiHidden/>
    <w:rsid w:val="00F03EEA"/>
    <w:rPr>
      <w:rFonts w:ascii="Arial" w:eastAsia="Times New Roman" w:hAnsi="Arial" w:cs="Times New Roman"/>
      <w:sz w:val="20"/>
      <w:szCs w:val="20"/>
      <w:lang w:val="x-none"/>
    </w:rPr>
  </w:style>
  <w:style w:type="character" w:styleId="FootnoteReference">
    <w:name w:val="footnote reference"/>
    <w:uiPriority w:val="99"/>
    <w:semiHidden/>
    <w:unhideWhenUsed/>
    <w:rsid w:val="00F03E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prevent-duty-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2624</Characters>
  <Application>Microsoft Office Word</Application>
  <DocSecurity>0</DocSecurity>
  <Lines>21</Lines>
  <Paragraphs>6</Paragraphs>
  <ScaleCrop>false</ScaleCrop>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Georgie Porgie Day Nursery</dc:creator>
  <cp:keywords/>
  <dc:description/>
  <cp:lastModifiedBy>Georgie Porgie Day Nursery</cp:lastModifiedBy>
  <cp:revision>1</cp:revision>
  <dcterms:created xsi:type="dcterms:W3CDTF">2021-12-01T11:31:00Z</dcterms:created>
  <dcterms:modified xsi:type="dcterms:W3CDTF">2021-12-01T11:32:00Z</dcterms:modified>
</cp:coreProperties>
</file>